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64B92" w14:textId="77777777" w:rsidR="008B1463" w:rsidRDefault="008B1463">
      <w:pPr>
        <w:rPr>
          <w:b/>
          <w:szCs w:val="24"/>
          <w:u w:val="single"/>
          <w:lang w:val="fr-FR"/>
        </w:rPr>
      </w:pPr>
      <w:bookmarkStart w:id="0" w:name="_GoBack"/>
      <w:bookmarkEnd w:id="0"/>
      <w:r>
        <w:rPr>
          <w:b/>
          <w:szCs w:val="24"/>
          <w:u w:val="single"/>
          <w:lang w:val="fr-FR"/>
        </w:rPr>
        <w:t>Champ d’application</w:t>
      </w:r>
    </w:p>
    <w:p w14:paraId="1B664B93" w14:textId="77777777" w:rsidR="008B1463" w:rsidRDefault="008B1463">
      <w:pPr>
        <w:rPr>
          <w:szCs w:val="24"/>
          <w:lang w:val="fr-FR"/>
        </w:rPr>
      </w:pPr>
    </w:p>
    <w:p w14:paraId="1B664B94" w14:textId="77777777" w:rsidR="008B1463" w:rsidRDefault="008B1463">
      <w:pPr>
        <w:rPr>
          <w:sz w:val="20"/>
          <w:szCs w:val="24"/>
          <w:lang w:val="fr-FR"/>
        </w:rPr>
      </w:pPr>
      <w:r>
        <w:rPr>
          <w:sz w:val="20"/>
          <w:szCs w:val="24"/>
          <w:lang w:val="fr-FR"/>
        </w:rPr>
        <w:t>Travaux d’entretien et de réparation des installations électriques.</w:t>
      </w:r>
    </w:p>
    <w:p w14:paraId="1B664B95" w14:textId="77777777" w:rsidR="008B1463" w:rsidRDefault="008B1463">
      <w:pPr>
        <w:rPr>
          <w:szCs w:val="24"/>
          <w:lang w:val="fr-FR"/>
        </w:rPr>
      </w:pPr>
    </w:p>
    <w:p w14:paraId="1B664B96" w14:textId="77777777" w:rsidR="008B1463" w:rsidRDefault="008B1463">
      <w:pPr>
        <w:rPr>
          <w:b/>
          <w:szCs w:val="24"/>
          <w:lang w:val="fr-FR"/>
        </w:rPr>
      </w:pPr>
    </w:p>
    <w:p w14:paraId="1B664B97" w14:textId="77777777" w:rsidR="008B1463" w:rsidRDefault="008B1463">
      <w:pPr>
        <w:rPr>
          <w:b/>
          <w:szCs w:val="24"/>
          <w:u w:val="single"/>
          <w:lang w:val="fr-FR"/>
        </w:rPr>
      </w:pPr>
      <w:r>
        <w:rPr>
          <w:b/>
          <w:szCs w:val="24"/>
          <w:u w:val="single"/>
          <w:lang w:val="fr-FR"/>
        </w:rPr>
        <w:t>Quoi et comment ?</w:t>
      </w:r>
    </w:p>
    <w:p w14:paraId="1B664B98" w14:textId="77777777" w:rsidR="008B1463" w:rsidRDefault="008B1463">
      <w:pPr>
        <w:rPr>
          <w:szCs w:val="24"/>
          <w:lang w:val="fr-FR"/>
        </w:rPr>
      </w:pPr>
    </w:p>
    <w:p w14:paraId="1B664B99" w14:textId="77777777" w:rsidR="008B1463" w:rsidRDefault="008B1463">
      <w:pPr>
        <w:rPr>
          <w:b/>
          <w:szCs w:val="24"/>
          <w:lang w:val="fr-FR"/>
        </w:rPr>
      </w:pPr>
      <w:r>
        <w:rPr>
          <w:b/>
          <w:szCs w:val="24"/>
          <w:lang w:val="fr-FR"/>
        </w:rPr>
        <w:t>Appliquez le principe des cinq règles vitales !</w:t>
      </w:r>
    </w:p>
    <w:p w14:paraId="1B664B9A" w14:textId="77777777" w:rsidR="008B1463" w:rsidRDefault="008B1463">
      <w:pPr>
        <w:rPr>
          <w:szCs w:val="24"/>
          <w:lang w:val="fr-FR"/>
        </w:rPr>
      </w:pPr>
    </w:p>
    <w:p w14:paraId="1B664B9B" w14:textId="77777777" w:rsidR="008B1463" w:rsidRDefault="008B1463">
      <w:pPr>
        <w:numPr>
          <w:ilvl w:val="0"/>
          <w:numId w:val="4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Débranchement</w:t>
      </w:r>
    </w:p>
    <w:p w14:paraId="1B664B9C" w14:textId="77777777" w:rsidR="008B1463" w:rsidRDefault="008B1463">
      <w:pPr>
        <w:numPr>
          <w:ilvl w:val="0"/>
          <w:numId w:val="4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Verrouillage</w:t>
      </w:r>
    </w:p>
    <w:p w14:paraId="1B664B9D" w14:textId="77777777" w:rsidR="008B1463" w:rsidRDefault="008B1463">
      <w:pPr>
        <w:numPr>
          <w:ilvl w:val="0"/>
          <w:numId w:val="4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Mesure</w:t>
      </w:r>
    </w:p>
    <w:p w14:paraId="1B664B9E" w14:textId="77777777" w:rsidR="008B1463" w:rsidRDefault="008B1463">
      <w:pPr>
        <w:numPr>
          <w:ilvl w:val="0"/>
          <w:numId w:val="4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Mise à la terre / en court-circuit</w:t>
      </w:r>
    </w:p>
    <w:p w14:paraId="1B664B9F" w14:textId="77777777" w:rsidR="008B1463" w:rsidRDefault="008B1463">
      <w:pPr>
        <w:numPr>
          <w:ilvl w:val="0"/>
          <w:numId w:val="4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Délimitation</w:t>
      </w:r>
    </w:p>
    <w:p w14:paraId="1B664BA0" w14:textId="77777777" w:rsidR="008B1463" w:rsidRDefault="008B1463">
      <w:pPr>
        <w:rPr>
          <w:szCs w:val="24"/>
          <w:lang w:val="fr-FR"/>
        </w:rPr>
      </w:pPr>
    </w:p>
    <w:p w14:paraId="1B664BA1" w14:textId="080A45BD" w:rsidR="008B1463" w:rsidRDefault="005254CE">
      <w:pPr>
        <w:rPr>
          <w:szCs w:val="24"/>
          <w:lang w:val="fr-FR"/>
        </w:rPr>
      </w:pPr>
      <w:r>
        <w:rPr>
          <w:noProof/>
          <w:szCs w:val="24"/>
          <w:lang w:eastAsia="en-GB"/>
        </w:rPr>
        <w:drawing>
          <wp:inline distT="0" distB="0" distL="0" distR="0" wp14:anchorId="1B664BD0" wp14:editId="036D029F">
            <wp:extent cx="2292350" cy="304355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64BA2" w14:textId="77777777" w:rsidR="008B1463" w:rsidRDefault="008B1463">
      <w:pPr>
        <w:rPr>
          <w:szCs w:val="24"/>
          <w:lang w:val="fr-FR"/>
        </w:rPr>
      </w:pPr>
    </w:p>
    <w:p w14:paraId="1B664BA3" w14:textId="77777777" w:rsidR="00832124" w:rsidRDefault="00832124">
      <w:pPr>
        <w:rPr>
          <w:szCs w:val="24"/>
          <w:lang w:val="fr-FR"/>
        </w:rPr>
      </w:pPr>
    </w:p>
    <w:p w14:paraId="1B664BA4" w14:textId="77777777" w:rsidR="008B1463" w:rsidRDefault="008B1463">
      <w:pPr>
        <w:rPr>
          <w:szCs w:val="24"/>
          <w:lang w:val="fr-FR"/>
        </w:rPr>
      </w:pPr>
    </w:p>
    <w:p w14:paraId="1B664BA5" w14:textId="03AE94A8" w:rsidR="008B1463" w:rsidRDefault="005254CE">
      <w:pPr>
        <w:numPr>
          <w:ilvl w:val="0"/>
          <w:numId w:val="6"/>
        </w:numPr>
        <w:rPr>
          <w:b/>
          <w:szCs w:val="24"/>
          <w:lang w:val="fr-FR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7728" behindDoc="1" locked="0" layoutInCell="1" allowOverlap="1" wp14:anchorId="1B664BD1" wp14:editId="42AD0BE8">
            <wp:simplePos x="0" y="0"/>
            <wp:positionH relativeFrom="column">
              <wp:posOffset>0</wp:posOffset>
            </wp:positionH>
            <wp:positionV relativeFrom="paragraph">
              <wp:posOffset>-50800</wp:posOffset>
            </wp:positionV>
            <wp:extent cx="962025" cy="800100"/>
            <wp:effectExtent l="19050" t="19050" r="9525" b="0"/>
            <wp:wrapTight wrapText="bothSides">
              <wp:wrapPolygon edited="0">
                <wp:start x="-428" y="-514"/>
                <wp:lineTo x="-428" y="21600"/>
                <wp:lineTo x="21814" y="21600"/>
                <wp:lineTo x="21814" y="-514"/>
                <wp:lineTo x="-428" y="-514"/>
              </wp:wrapPolygon>
            </wp:wrapTight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463">
        <w:rPr>
          <w:b/>
          <w:szCs w:val="24"/>
          <w:lang w:val="fr-FR"/>
        </w:rPr>
        <w:t xml:space="preserve"> Débranchement</w:t>
      </w:r>
    </w:p>
    <w:p w14:paraId="1B664BA6" w14:textId="77777777" w:rsidR="008B1463" w:rsidRDefault="008B1463">
      <w:pPr>
        <w:rPr>
          <w:b/>
          <w:szCs w:val="24"/>
          <w:lang w:val="fr-FR"/>
        </w:rPr>
      </w:pPr>
      <w:r>
        <w:rPr>
          <w:lang w:val="fr-FR"/>
        </w:rPr>
        <w:sym w:font="Wingdings" w:char="F0E8"/>
      </w:r>
      <w:r>
        <w:rPr>
          <w:szCs w:val="24"/>
          <w:lang w:val="fr-FR"/>
        </w:rPr>
        <w:t xml:space="preserve"> Assurez-vous que l’installation faisant l’objet de travaux soit complètement débranchée. En effet, la coupure se produit d</w:t>
      </w:r>
      <w:r w:rsidR="00832124">
        <w:rPr>
          <w:szCs w:val="24"/>
          <w:lang w:val="fr-FR"/>
        </w:rPr>
        <w:t>e préférence de manière visible.</w:t>
      </w:r>
    </w:p>
    <w:p w14:paraId="1B664BA7" w14:textId="77777777" w:rsidR="008B1463" w:rsidRDefault="008B1463">
      <w:pPr>
        <w:rPr>
          <w:b/>
          <w:szCs w:val="24"/>
          <w:lang w:val="fr-FR"/>
        </w:rPr>
      </w:pPr>
    </w:p>
    <w:p w14:paraId="1B664BA8" w14:textId="77777777" w:rsidR="00832124" w:rsidRDefault="00832124">
      <w:pPr>
        <w:rPr>
          <w:b/>
          <w:szCs w:val="24"/>
          <w:lang w:val="fr-FR"/>
        </w:rPr>
      </w:pPr>
    </w:p>
    <w:p w14:paraId="1B664BA9" w14:textId="77777777" w:rsidR="008B1463" w:rsidRDefault="008B1463">
      <w:pPr>
        <w:rPr>
          <w:b/>
          <w:szCs w:val="24"/>
          <w:lang w:val="fr-FR"/>
        </w:rPr>
      </w:pPr>
    </w:p>
    <w:p w14:paraId="1B664BAA" w14:textId="77777777" w:rsidR="008B1463" w:rsidRDefault="008B1463">
      <w:pPr>
        <w:ind w:left="1620"/>
        <w:rPr>
          <w:b/>
          <w:szCs w:val="24"/>
          <w:lang w:val="fr-FR"/>
        </w:rPr>
      </w:pPr>
    </w:p>
    <w:p w14:paraId="1B664BAB" w14:textId="747382A0" w:rsidR="008B1463" w:rsidRDefault="005254CE">
      <w:pPr>
        <w:numPr>
          <w:ilvl w:val="0"/>
          <w:numId w:val="6"/>
        </w:numPr>
        <w:rPr>
          <w:b/>
          <w:szCs w:val="24"/>
          <w:lang w:val="fr-FR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8752" behindDoc="1" locked="0" layoutInCell="1" allowOverlap="1" wp14:anchorId="1B664BD2" wp14:editId="58209150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942975" cy="771525"/>
            <wp:effectExtent l="19050" t="19050" r="9525" b="9525"/>
            <wp:wrapTight wrapText="bothSides">
              <wp:wrapPolygon edited="0">
                <wp:start x="-436" y="-533"/>
                <wp:lineTo x="-436" y="21867"/>
                <wp:lineTo x="21818" y="21867"/>
                <wp:lineTo x="21818" y="-533"/>
                <wp:lineTo x="-436" y="-533"/>
              </wp:wrapPolygon>
            </wp:wrapTight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463">
        <w:rPr>
          <w:b/>
          <w:szCs w:val="24"/>
          <w:lang w:val="fr-FR"/>
        </w:rPr>
        <w:t>Verrouillage</w:t>
      </w:r>
    </w:p>
    <w:p w14:paraId="1B664BAC" w14:textId="77777777" w:rsidR="008B1463" w:rsidRDefault="008B1463">
      <w:pPr>
        <w:rPr>
          <w:szCs w:val="24"/>
          <w:lang w:val="fr-FR"/>
        </w:rPr>
      </w:pPr>
      <w:r>
        <w:rPr>
          <w:lang w:val="fr-FR"/>
        </w:rPr>
        <w:sym w:font="Wingdings" w:char="F0E8"/>
      </w:r>
      <w:r>
        <w:rPr>
          <w:szCs w:val="24"/>
          <w:lang w:val="fr-FR"/>
        </w:rPr>
        <w:t xml:space="preserve"> Assurez-vous que l’installation ne soit pas rebranchée sans votre autorisation.</w:t>
      </w:r>
    </w:p>
    <w:p w14:paraId="1B664BAD" w14:textId="77777777" w:rsidR="008B1463" w:rsidRDefault="008B1463">
      <w:pPr>
        <w:rPr>
          <w:b/>
          <w:szCs w:val="24"/>
          <w:lang w:val="fr-FR"/>
        </w:rPr>
      </w:pPr>
    </w:p>
    <w:p w14:paraId="1B664BAE" w14:textId="77777777" w:rsidR="008B1463" w:rsidRDefault="008B1463">
      <w:pPr>
        <w:rPr>
          <w:b/>
          <w:szCs w:val="24"/>
          <w:lang w:val="fr-FR"/>
        </w:rPr>
      </w:pPr>
    </w:p>
    <w:p w14:paraId="1B664BAF" w14:textId="77777777" w:rsidR="008B1463" w:rsidRDefault="008B1463">
      <w:pPr>
        <w:rPr>
          <w:b/>
          <w:szCs w:val="24"/>
          <w:lang w:val="fr-FR"/>
        </w:rPr>
      </w:pPr>
    </w:p>
    <w:p w14:paraId="1B664BB0" w14:textId="2664E155" w:rsidR="008B1463" w:rsidRDefault="008B1463">
      <w:pPr>
        <w:ind w:left="1440"/>
        <w:rPr>
          <w:b/>
          <w:szCs w:val="24"/>
          <w:lang w:val="fr-FR"/>
        </w:rPr>
      </w:pPr>
      <w:r>
        <w:rPr>
          <w:b/>
          <w:szCs w:val="24"/>
          <w:lang w:val="fr-FR"/>
        </w:rPr>
        <w:lastRenderedPageBreak/>
        <w:t xml:space="preserve">     </w:t>
      </w:r>
      <w:r w:rsidR="005254CE">
        <w:rPr>
          <w:b/>
          <w:noProof/>
          <w:szCs w:val="24"/>
          <w:lang w:eastAsia="en-GB"/>
        </w:rPr>
        <w:drawing>
          <wp:inline distT="0" distB="0" distL="0" distR="0" wp14:anchorId="1B664BD3" wp14:editId="70DE9772">
            <wp:extent cx="1227455" cy="1227455"/>
            <wp:effectExtent l="19050" t="1905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Cs w:val="24"/>
          <w:lang w:val="fr-FR"/>
        </w:rPr>
        <w:t xml:space="preserve">                </w:t>
      </w:r>
      <w:r w:rsidR="005254CE">
        <w:rPr>
          <w:b/>
          <w:noProof/>
          <w:szCs w:val="24"/>
          <w:lang w:eastAsia="en-GB"/>
        </w:rPr>
        <w:drawing>
          <wp:inline distT="0" distB="0" distL="0" distR="0" wp14:anchorId="1B664BD4" wp14:editId="248E281C">
            <wp:extent cx="1240155" cy="1214755"/>
            <wp:effectExtent l="19050" t="19050" r="0" b="444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147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B664BB1" w14:textId="77777777" w:rsidR="008B1463" w:rsidRDefault="008B1463">
      <w:pPr>
        <w:rPr>
          <w:b/>
          <w:szCs w:val="24"/>
          <w:lang w:val="fr-FR"/>
        </w:rPr>
      </w:pPr>
    </w:p>
    <w:p w14:paraId="1B664BB2" w14:textId="3C52967E" w:rsidR="008B1463" w:rsidRDefault="008B1463">
      <w:pPr>
        <w:rPr>
          <w:b/>
          <w:szCs w:val="24"/>
          <w:lang w:val="fr-FR"/>
        </w:rPr>
      </w:pPr>
      <w:r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ab/>
        <w:t xml:space="preserve">    </w:t>
      </w:r>
      <w:r w:rsidR="005254CE">
        <w:rPr>
          <w:b/>
          <w:noProof/>
          <w:szCs w:val="24"/>
          <w:lang w:eastAsia="en-GB"/>
        </w:rPr>
        <w:drawing>
          <wp:inline distT="0" distB="0" distL="0" distR="0" wp14:anchorId="1B664BD5" wp14:editId="23E5A75E">
            <wp:extent cx="1240155" cy="1214755"/>
            <wp:effectExtent l="19050" t="1905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147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Cs w:val="24"/>
          <w:lang w:val="fr-FR"/>
        </w:rPr>
        <w:t xml:space="preserve">    </w:t>
      </w:r>
      <w:r>
        <w:rPr>
          <w:b/>
          <w:szCs w:val="24"/>
          <w:lang w:val="fr-FR"/>
        </w:rPr>
        <w:tab/>
        <w:t xml:space="preserve">      </w:t>
      </w:r>
      <w:r w:rsidR="005254CE">
        <w:rPr>
          <w:b/>
          <w:noProof/>
          <w:szCs w:val="24"/>
          <w:lang w:eastAsia="en-GB"/>
        </w:rPr>
        <w:drawing>
          <wp:inline distT="0" distB="0" distL="0" distR="0" wp14:anchorId="1B664BD6" wp14:editId="518E3A8D">
            <wp:extent cx="1277620" cy="1264920"/>
            <wp:effectExtent l="19050" t="1905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649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B664BB3" w14:textId="77777777" w:rsidR="008B1463" w:rsidRDefault="008B1463">
      <w:pPr>
        <w:rPr>
          <w:b/>
          <w:szCs w:val="24"/>
          <w:lang w:val="fr-FR"/>
        </w:rPr>
      </w:pPr>
    </w:p>
    <w:p w14:paraId="1B664BB4" w14:textId="77777777" w:rsidR="008B1463" w:rsidRDefault="008B1463">
      <w:pPr>
        <w:rPr>
          <w:b/>
          <w:szCs w:val="24"/>
          <w:lang w:val="fr-FR"/>
        </w:rPr>
      </w:pPr>
    </w:p>
    <w:p w14:paraId="1B664BB5" w14:textId="685883B0" w:rsidR="008B1463" w:rsidRDefault="005254CE">
      <w:pPr>
        <w:rPr>
          <w:b/>
          <w:szCs w:val="24"/>
          <w:lang w:val="fr-FR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5680" behindDoc="1" locked="0" layoutInCell="1" allowOverlap="1" wp14:anchorId="1B664BD7" wp14:editId="403264F9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933450" cy="771525"/>
            <wp:effectExtent l="19050" t="19050" r="0" b="9525"/>
            <wp:wrapTight wrapText="bothSides">
              <wp:wrapPolygon edited="0">
                <wp:start x="-441" y="-533"/>
                <wp:lineTo x="-441" y="21867"/>
                <wp:lineTo x="21600" y="21867"/>
                <wp:lineTo x="21600" y="-533"/>
                <wp:lineTo x="-441" y="-533"/>
              </wp:wrapPolygon>
            </wp:wrapTight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64BB6" w14:textId="77777777" w:rsidR="008B1463" w:rsidRDefault="008B1463">
      <w:pPr>
        <w:numPr>
          <w:ilvl w:val="0"/>
          <w:numId w:val="6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Mesure</w:t>
      </w:r>
    </w:p>
    <w:p w14:paraId="1B664BB7" w14:textId="77777777" w:rsidR="008B1463" w:rsidRDefault="008B1463">
      <w:pPr>
        <w:rPr>
          <w:szCs w:val="24"/>
          <w:lang w:val="fr-FR"/>
        </w:rPr>
      </w:pPr>
      <w:r>
        <w:rPr>
          <w:lang w:val="fr-FR"/>
        </w:rPr>
        <w:sym w:font="Wingdings" w:char="F0E8"/>
      </w:r>
      <w:r>
        <w:rPr>
          <w:szCs w:val="24"/>
          <w:lang w:val="fr-FR"/>
        </w:rPr>
        <w:t xml:space="preserve"> Procédez à un test de tension sur chaque conducteur faisant partie de l’installation déconnectée.  Le résultat obtenu doit toujours être équivalent à 0.  Assurez-vous non seulement que l’appareil de mesure convienne à cet usage, mais également</w:t>
      </w:r>
      <w:r w:rsidR="00550F67">
        <w:rPr>
          <w:szCs w:val="24"/>
          <w:lang w:val="fr-FR"/>
        </w:rPr>
        <w:t xml:space="preserve"> que son fonctionnement ait été </w:t>
      </w:r>
      <w:r w:rsidR="00550F67">
        <w:rPr>
          <w:szCs w:val="24"/>
          <w:lang w:val="fr-FR"/>
        </w:rPr>
        <w:tab/>
      </w:r>
      <w:r w:rsidR="00550F67">
        <w:rPr>
          <w:szCs w:val="24"/>
          <w:lang w:val="fr-FR"/>
        </w:rPr>
        <w:tab/>
        <w:t xml:space="preserve">    </w:t>
      </w:r>
      <w:r>
        <w:rPr>
          <w:szCs w:val="24"/>
          <w:lang w:val="fr-FR"/>
        </w:rPr>
        <w:t>testé au préalable.</w:t>
      </w:r>
    </w:p>
    <w:p w14:paraId="1B664BB8" w14:textId="77777777" w:rsidR="008B1463" w:rsidRDefault="008B1463">
      <w:pPr>
        <w:rPr>
          <w:b/>
          <w:szCs w:val="24"/>
          <w:lang w:val="fr-FR"/>
        </w:rPr>
      </w:pPr>
    </w:p>
    <w:p w14:paraId="1B664BB9" w14:textId="77777777" w:rsidR="008B1463" w:rsidRDefault="008B1463">
      <w:pPr>
        <w:rPr>
          <w:b/>
          <w:szCs w:val="24"/>
          <w:lang w:val="fr-FR"/>
        </w:rPr>
      </w:pPr>
    </w:p>
    <w:p w14:paraId="1B664BBA" w14:textId="77777777" w:rsidR="008B1463" w:rsidRDefault="008B1463">
      <w:pPr>
        <w:rPr>
          <w:b/>
          <w:szCs w:val="24"/>
          <w:lang w:val="fr-FR"/>
        </w:rPr>
      </w:pPr>
    </w:p>
    <w:p w14:paraId="1B664BBB" w14:textId="77777777" w:rsidR="008B1463" w:rsidRDefault="008B1463">
      <w:pPr>
        <w:rPr>
          <w:b/>
          <w:szCs w:val="24"/>
          <w:lang w:val="fr-FR"/>
        </w:rPr>
      </w:pPr>
    </w:p>
    <w:p w14:paraId="1B664BBC" w14:textId="77777777" w:rsidR="008B1463" w:rsidRDefault="008B1463">
      <w:pPr>
        <w:rPr>
          <w:b/>
          <w:szCs w:val="24"/>
          <w:lang w:val="fr-FR"/>
        </w:rPr>
      </w:pPr>
    </w:p>
    <w:p w14:paraId="1B664BBD" w14:textId="77777777" w:rsidR="008B1463" w:rsidRDefault="008B1463">
      <w:pPr>
        <w:rPr>
          <w:b/>
          <w:szCs w:val="24"/>
          <w:lang w:val="fr-FR"/>
        </w:rPr>
      </w:pPr>
    </w:p>
    <w:p w14:paraId="1B664BBE" w14:textId="77777777" w:rsidR="008B1463" w:rsidRDefault="008B1463">
      <w:pPr>
        <w:rPr>
          <w:b/>
          <w:szCs w:val="24"/>
          <w:lang w:val="fr-FR"/>
        </w:rPr>
      </w:pPr>
    </w:p>
    <w:p w14:paraId="1B664BBF" w14:textId="6C05D039" w:rsidR="008B1463" w:rsidRDefault="005254CE">
      <w:pPr>
        <w:numPr>
          <w:ilvl w:val="0"/>
          <w:numId w:val="6"/>
        </w:numPr>
        <w:rPr>
          <w:b/>
          <w:szCs w:val="24"/>
          <w:lang w:val="fr-FR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9776" behindDoc="1" locked="0" layoutInCell="1" allowOverlap="1" wp14:anchorId="1B664BD8" wp14:editId="69BF53FC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904875" cy="762000"/>
            <wp:effectExtent l="19050" t="19050" r="9525" b="0"/>
            <wp:wrapTight wrapText="bothSides">
              <wp:wrapPolygon edited="0">
                <wp:start x="-455" y="-540"/>
                <wp:lineTo x="-455" y="21600"/>
                <wp:lineTo x="21827" y="21600"/>
                <wp:lineTo x="21827" y="-540"/>
                <wp:lineTo x="-455" y="-540"/>
              </wp:wrapPolygon>
            </wp:wrapTight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463">
        <w:rPr>
          <w:b/>
          <w:szCs w:val="24"/>
          <w:lang w:val="fr-FR"/>
        </w:rPr>
        <w:t>Mise à la terre / en court-circuit</w:t>
      </w:r>
    </w:p>
    <w:p w14:paraId="1B664BC0" w14:textId="77777777" w:rsidR="008B1463" w:rsidRDefault="008B1463">
      <w:pPr>
        <w:rPr>
          <w:b/>
          <w:szCs w:val="24"/>
          <w:lang w:val="fr-FR"/>
        </w:rPr>
      </w:pPr>
      <w:r>
        <w:rPr>
          <w:b/>
          <w:lang w:val="fr-FR"/>
        </w:rPr>
        <w:sym w:font="Wingdings" w:char="F0E8"/>
      </w:r>
      <w:r>
        <w:rPr>
          <w:b/>
          <w:szCs w:val="24"/>
          <w:lang w:val="fr-FR"/>
        </w:rPr>
        <w:t xml:space="preserve"> </w:t>
      </w:r>
      <w:r>
        <w:rPr>
          <w:szCs w:val="24"/>
          <w:lang w:val="fr-FR"/>
        </w:rPr>
        <w:t>Mettez à la terre / en court circuit chaque conducteur de l’installation débranchée.</w:t>
      </w:r>
    </w:p>
    <w:p w14:paraId="1B664BC1" w14:textId="77777777" w:rsidR="008B1463" w:rsidRDefault="008B1463">
      <w:pPr>
        <w:rPr>
          <w:b/>
          <w:szCs w:val="24"/>
          <w:lang w:val="fr-FR"/>
        </w:rPr>
      </w:pPr>
    </w:p>
    <w:p w14:paraId="1B664BC2" w14:textId="77777777" w:rsidR="008B1463" w:rsidRDefault="008B1463">
      <w:pPr>
        <w:rPr>
          <w:b/>
          <w:szCs w:val="24"/>
          <w:lang w:val="fr-FR"/>
        </w:rPr>
      </w:pPr>
    </w:p>
    <w:p w14:paraId="1B664BC3" w14:textId="77777777" w:rsidR="008B1463" w:rsidRDefault="008B1463">
      <w:pPr>
        <w:rPr>
          <w:b/>
          <w:szCs w:val="24"/>
          <w:lang w:val="fr-FR"/>
        </w:rPr>
      </w:pPr>
    </w:p>
    <w:p w14:paraId="1B664BC4" w14:textId="77777777" w:rsidR="008B1463" w:rsidRDefault="008B1463">
      <w:pPr>
        <w:rPr>
          <w:b/>
          <w:szCs w:val="24"/>
          <w:lang w:val="fr-FR"/>
        </w:rPr>
      </w:pPr>
    </w:p>
    <w:p w14:paraId="1B664BC5" w14:textId="77777777" w:rsidR="008B1463" w:rsidRDefault="008B1463">
      <w:pPr>
        <w:rPr>
          <w:b/>
          <w:szCs w:val="24"/>
          <w:lang w:val="fr-FR"/>
        </w:rPr>
      </w:pPr>
    </w:p>
    <w:p w14:paraId="1B664BC6" w14:textId="2330D4DE" w:rsidR="008B1463" w:rsidRDefault="005254CE">
      <w:pPr>
        <w:rPr>
          <w:b/>
          <w:szCs w:val="24"/>
          <w:lang w:val="fr-FR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6704" behindDoc="1" locked="0" layoutInCell="1" allowOverlap="1" wp14:anchorId="1B664BD9" wp14:editId="5CC596A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04875" cy="762000"/>
            <wp:effectExtent l="19050" t="19050" r="9525" b="0"/>
            <wp:wrapTight wrapText="bothSides">
              <wp:wrapPolygon edited="0">
                <wp:start x="-455" y="-540"/>
                <wp:lineTo x="-455" y="21600"/>
                <wp:lineTo x="21827" y="21600"/>
                <wp:lineTo x="21827" y="-540"/>
                <wp:lineTo x="-455" y="-540"/>
              </wp:wrapPolygon>
            </wp:wrapTight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64BC7" w14:textId="77777777" w:rsidR="008B1463" w:rsidRDefault="008B1463">
      <w:pPr>
        <w:numPr>
          <w:ilvl w:val="0"/>
          <w:numId w:val="6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Délimitation</w:t>
      </w:r>
    </w:p>
    <w:p w14:paraId="1B664BC8" w14:textId="77777777" w:rsidR="008B1463" w:rsidRDefault="008B1463">
      <w:pPr>
        <w:rPr>
          <w:szCs w:val="24"/>
          <w:lang w:val="fr-FR"/>
        </w:rPr>
      </w:pPr>
      <w:r>
        <w:rPr>
          <w:lang w:val="fr-FR"/>
        </w:rPr>
        <w:sym w:font="Wingdings" w:char="F0E8"/>
      </w:r>
      <w:r>
        <w:rPr>
          <w:szCs w:val="24"/>
          <w:lang w:val="fr-FR"/>
        </w:rPr>
        <w:t xml:space="preserve"> Posez soit des panneaux soit des tissus de protection isolants ou encore d’autres matériaux afin d’éviter d’être en contact avec des pièces sous tension et non protégées d’autres installations.</w:t>
      </w:r>
    </w:p>
    <w:p w14:paraId="1B664BC9" w14:textId="77777777" w:rsidR="008B1463" w:rsidRDefault="008B1463">
      <w:pPr>
        <w:rPr>
          <w:szCs w:val="24"/>
          <w:lang w:val="fr-FR"/>
        </w:rPr>
      </w:pPr>
    </w:p>
    <w:p w14:paraId="1B664BCA" w14:textId="77777777" w:rsidR="008B1463" w:rsidRDefault="008B1463">
      <w:pPr>
        <w:rPr>
          <w:szCs w:val="24"/>
          <w:lang w:val="fr-FR"/>
        </w:rPr>
      </w:pPr>
    </w:p>
    <w:p w14:paraId="1B664BCB" w14:textId="77777777" w:rsidR="008B1463" w:rsidRDefault="008B1463">
      <w:pPr>
        <w:rPr>
          <w:b/>
          <w:szCs w:val="24"/>
          <w:lang w:val="fr-FR"/>
        </w:rPr>
      </w:pPr>
      <w:r>
        <w:rPr>
          <w:b/>
          <w:szCs w:val="24"/>
          <w:lang w:val="fr-FR"/>
        </w:rPr>
        <w:t>Remarque</w:t>
      </w:r>
    </w:p>
    <w:p w14:paraId="1B664BCC" w14:textId="77777777" w:rsidR="008B1463" w:rsidRDefault="008B1463">
      <w:pPr>
        <w:rPr>
          <w:szCs w:val="24"/>
          <w:lang w:val="fr-FR"/>
        </w:rPr>
      </w:pPr>
      <w:r>
        <w:rPr>
          <w:szCs w:val="24"/>
          <w:lang w:val="fr-FR"/>
        </w:rPr>
        <w:t>Si nécessaire, veillez à une bonne concertation entre le responsable de l’exécution des travaux et le gestionnaire de l’installation.</w:t>
      </w:r>
    </w:p>
    <w:p w14:paraId="1B664BCD" w14:textId="77777777" w:rsidR="008B1463" w:rsidRDefault="008B1463">
      <w:pPr>
        <w:rPr>
          <w:szCs w:val="24"/>
          <w:lang w:val="fr-FR"/>
        </w:rPr>
      </w:pPr>
    </w:p>
    <w:p w14:paraId="1B664BCE" w14:textId="77777777" w:rsidR="008B1463" w:rsidRDefault="008B1463">
      <w:pPr>
        <w:rPr>
          <w:szCs w:val="24"/>
          <w:lang w:val="fr-FR"/>
        </w:rPr>
      </w:pPr>
    </w:p>
    <w:p w14:paraId="1B664BCF" w14:textId="77777777" w:rsidR="008B1463" w:rsidRDefault="008B1463">
      <w:pPr>
        <w:rPr>
          <w:szCs w:val="24"/>
          <w:lang w:val="fr-FR"/>
        </w:rPr>
      </w:pPr>
    </w:p>
    <w:p w14:paraId="1B664BD0" w14:textId="77777777" w:rsidR="007828D3" w:rsidRDefault="005254CE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1B664BD1" w14:textId="77777777" w:rsidR="00AF2BCB" w:rsidRDefault="005254CE" w:rsidP="00397FD7">
      <w:pPr>
        <w:jc w:val="center"/>
        <w:rPr>
          <w:rFonts w:cs="Arial"/>
          <w:lang w:val="en-US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64BDA" wp14:editId="1B664BDB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64BE4" w14:textId="77777777" w:rsidR="00AF2BCB" w:rsidRPr="006F24BC" w:rsidRDefault="005254CE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64B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1B664BE4" w14:textId="77777777" w:rsidR="00AF2BCB" w:rsidRPr="006F24BC" w:rsidRDefault="005254CE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1B664BD2" w14:textId="77777777" w:rsidR="00AF2BCB" w:rsidRDefault="005254CE" w:rsidP="00397FD7">
      <w:pPr>
        <w:jc w:val="center"/>
        <w:rPr>
          <w:rFonts w:cs="Arial"/>
          <w:lang w:val="en-US"/>
        </w:rPr>
      </w:pPr>
    </w:p>
    <w:p w14:paraId="1B664BD3" w14:textId="77777777" w:rsidR="00AF2BCB" w:rsidRDefault="005254CE" w:rsidP="00397FD7">
      <w:pPr>
        <w:jc w:val="center"/>
        <w:rPr>
          <w:rFonts w:cs="Arial"/>
          <w:lang w:val="en-US"/>
        </w:rPr>
      </w:pPr>
    </w:p>
    <w:p w14:paraId="1B664BD4" w14:textId="77777777" w:rsidR="00AF2BCB" w:rsidRDefault="005254CE" w:rsidP="00397FD7">
      <w:pPr>
        <w:jc w:val="center"/>
        <w:rPr>
          <w:rFonts w:cs="Arial"/>
          <w:lang w:val="en-US"/>
        </w:rPr>
      </w:pPr>
    </w:p>
    <w:p w14:paraId="1B664BD5" w14:textId="77777777" w:rsidR="00AF2BCB" w:rsidRPr="00397FD7" w:rsidRDefault="005254CE" w:rsidP="00397FD7">
      <w:pPr>
        <w:jc w:val="center"/>
        <w:rPr>
          <w:rFonts w:cs="Arial"/>
          <w:lang w:val="en-US"/>
        </w:rPr>
      </w:pPr>
    </w:p>
    <w:p w14:paraId="1B664BD6" w14:textId="77777777" w:rsidR="00767A51" w:rsidRPr="00A75BEC" w:rsidRDefault="005254CE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>DOCUMENT TITLE</w:t>
      </w:r>
      <w:r w:rsidRPr="00546671">
        <w:rPr>
          <w:rFonts w:ascii="Calibri" w:hAnsi="Calibri" w:cs="Arial"/>
          <w:lang w:val="es-ES"/>
        </w:rPr>
        <w:t>:</w:t>
      </w:r>
      <w:r w:rsidRPr="00546671">
        <w:rPr>
          <w:rFonts w:ascii="Calibri" w:hAnsi="Calibri" w:cs="Arial"/>
          <w:lang w:val="es-E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Les cinq règles vitales à respecter lors de travaux sur des installations électriques</w:t>
      </w:r>
    </w:p>
    <w:p w14:paraId="1B664BD7" w14:textId="77777777" w:rsidR="00397FD7" w:rsidRPr="00A75BEC" w:rsidRDefault="005254C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</w:p>
    <w:p w14:paraId="1B664BD8" w14:textId="77777777" w:rsidR="00397FD7" w:rsidRPr="00A75BEC" w:rsidRDefault="005254C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>DOCUMENT NUMBER</w:t>
      </w:r>
      <w:r w:rsidRPr="00A75BEC">
        <w:rPr>
          <w:rFonts w:ascii="Calibri" w:hAnsi="Calibri" w:cs="Arial"/>
          <w:lang w:val="es-ES"/>
        </w:rPr>
        <w:t>:</w:t>
      </w:r>
      <w:r w:rsidRPr="00A75BEC">
        <w:rPr>
          <w:rFonts w:ascii="Calibri" w:hAnsi="Calibri" w:cs="Arial"/>
          <w:lang w:val="es-E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KPNWE.WI.11.HSCO.025</w:t>
      </w:r>
    </w:p>
    <w:p w14:paraId="1B664BD9" w14:textId="77777777" w:rsidR="00397FD7" w:rsidRPr="00546671" w:rsidRDefault="005254C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</w:p>
    <w:p w14:paraId="1B664BDA" w14:textId="77777777" w:rsidR="00397FD7" w:rsidRPr="004A4248" w:rsidRDefault="005254C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REVIEW NUMBER</w:t>
      </w:r>
      <w:r w:rsidRPr="004A4248">
        <w:rPr>
          <w:rFonts w:ascii="Calibri" w:hAnsi="Calibri" w:cs="Arial"/>
          <w:lang w:val="en-US"/>
        </w:rPr>
        <w:t xml:space="preserve">: </w:t>
      </w:r>
      <w:r w:rsidRPr="004A4248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1B664BDB" w14:textId="77777777" w:rsidR="00397FD7" w:rsidRPr="004A4248" w:rsidRDefault="005254C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1B664BDC" w14:textId="77777777" w:rsidR="00397FD7" w:rsidRPr="0075499A" w:rsidRDefault="005254C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EFFECTIVE DATE</w:t>
      </w:r>
      <w:r w:rsidRPr="0075499A">
        <w:rPr>
          <w:rFonts w:ascii="Calibri" w:hAnsi="Calibri" w:cs="Arial"/>
          <w:lang w:val="en-US"/>
        </w:rPr>
        <w:t xml:space="preserve">:    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</w:p>
    <w:p w14:paraId="1B664BDD" w14:textId="77777777" w:rsidR="00397FD7" w:rsidRPr="0075499A" w:rsidRDefault="005254C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1B664BDE" w14:textId="77777777" w:rsidR="00397FD7" w:rsidRPr="0075499A" w:rsidRDefault="005254C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NEXT REVIEW DATE</w:t>
      </w:r>
      <w:r w:rsidRPr="0075499A">
        <w:rPr>
          <w:rFonts w:ascii="Calibri" w:hAnsi="Calibri" w:cs="Arial"/>
          <w:lang w:val="en-US"/>
        </w:rPr>
        <w:t>: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1B664BDF" w14:textId="77777777" w:rsidR="00397FD7" w:rsidRPr="00AF2BCB" w:rsidRDefault="005254CE" w:rsidP="00397FD7">
      <w:pPr>
        <w:jc w:val="center"/>
        <w:rPr>
          <w:rFonts w:ascii="Calibri" w:hAnsi="Calibri" w:cs="Arial"/>
          <w:b/>
          <w:bCs/>
          <w:lang w:val="en-US"/>
        </w:rPr>
      </w:pPr>
      <w:r w:rsidRPr="00AF2BCB">
        <w:rPr>
          <w:rFonts w:ascii="Calibri" w:hAnsi="Calibri" w:cs="Arial"/>
          <w:lang w:val="en-US"/>
        </w:rPr>
        <w:t>..</w:t>
      </w:r>
      <w:r w:rsidRPr="00AF2BCB">
        <w:rPr>
          <w:rFonts w:ascii="Calibri" w:hAnsi="Calibri" w:cs="Arial"/>
          <w:b/>
          <w:bCs/>
          <w:lang w:val="en-US"/>
        </w:rPr>
        <w:t xml:space="preserve"> </w:t>
      </w:r>
    </w:p>
    <w:p w14:paraId="1B664BE0" w14:textId="77777777" w:rsidR="00397FD7" w:rsidRPr="00AF2BCB" w:rsidRDefault="005254CE" w:rsidP="00397FD7">
      <w:pPr>
        <w:jc w:val="center"/>
        <w:rPr>
          <w:rFonts w:ascii="Calibri" w:hAnsi="Calibri" w:cs="Arial"/>
          <w:b/>
          <w:bCs/>
          <w:lang w:val="en-US"/>
        </w:rPr>
      </w:pPr>
    </w:p>
    <w:p w14:paraId="1B664BE1" w14:textId="77777777" w:rsidR="0074156E" w:rsidRPr="00DB0FAC" w:rsidRDefault="005254CE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/>
        </w:rPr>
      </w:pPr>
      <w:r w:rsidRPr="00DB0FAC">
        <w:rPr>
          <w:rFonts w:ascii="Calibri" w:hAnsi="Calibri" w:cs="Arial"/>
          <w:b/>
          <w:lang w:val="en-US"/>
        </w:rPr>
        <w:t>CONFIDENTIALITY:</w:t>
      </w:r>
    </w:p>
    <w:p w14:paraId="1B664BE2" w14:textId="77777777" w:rsidR="0074156E" w:rsidRPr="00DB0FAC" w:rsidRDefault="005254CE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/>
        </w:rPr>
      </w:pPr>
      <w:r w:rsidRPr="00DB0FAC">
        <w:rPr>
          <w:rFonts w:ascii="Calibri" w:hAnsi="Calibri" w:cs="Arial"/>
          <w:lang w:val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>Copyright ©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 xml:space="preserve"> Copying of this document in any format is not permitted without written permission from the management of Kuwait Petroleum International Ltd.</w:t>
      </w:r>
    </w:p>
    <w:p w14:paraId="1B664BE3" w14:textId="77777777" w:rsidR="00397FD7" w:rsidRPr="00546671" w:rsidRDefault="005254CE" w:rsidP="00397FD7">
      <w:pPr>
        <w:rPr>
          <w:rFonts w:ascii="Calibri" w:hAnsi="Calibri" w:cs="Arial"/>
          <w:b/>
          <w:bCs/>
          <w:color w:val="003366"/>
          <w:lang w:val="es-ES"/>
        </w:rPr>
      </w:pPr>
    </w:p>
    <w:p w14:paraId="1B664BE4" w14:textId="77777777" w:rsidR="00397FD7" w:rsidRPr="004A6E34" w:rsidRDefault="005254CE" w:rsidP="00397FD7">
      <w:pPr>
        <w:rPr>
          <w:rFonts w:ascii="Calibri" w:hAnsi="Calibri" w:cs="Arial"/>
          <w:b/>
          <w:bCs/>
          <w:lang w:val="en-US"/>
        </w:rPr>
      </w:pPr>
      <w:r w:rsidRPr="004A6E34">
        <w:rPr>
          <w:rFonts w:ascii="Calibri" w:hAnsi="Calibri" w:cs="Arial"/>
          <w:b/>
          <w:bCs/>
          <w:lang w:val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/>
        </w:rPr>
        <w:t xml:space="preserve">according to the released online Document Approval Flow </w:t>
      </w:r>
    </w:p>
    <w:p w14:paraId="1B664BE5" w14:textId="77777777" w:rsidR="00397FD7" w:rsidRPr="004A6E34" w:rsidRDefault="005254CE" w:rsidP="00397FD7">
      <w:pPr>
        <w:rPr>
          <w:rFonts w:ascii="Calibri" w:hAnsi="Calibri" w:cs="Arial"/>
          <w:lang w:val="en-US"/>
        </w:rPr>
      </w:pPr>
    </w:p>
    <w:p w14:paraId="1B664BE6" w14:textId="77777777" w:rsidR="00397FD7" w:rsidRPr="004A6E34" w:rsidRDefault="005254CE" w:rsidP="00397FD7">
      <w:pPr>
        <w:rPr>
          <w:rFonts w:ascii="Calibri" w:hAnsi="Calibri" w:cs="Arial"/>
          <w:color w:val="003366"/>
          <w:lang w:val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1B664BEA" w14:textId="77777777" w:rsidTr="009A78D1">
        <w:trPr>
          <w:trHeight w:val="567"/>
        </w:trPr>
        <w:tc>
          <w:tcPr>
            <w:tcW w:w="2028" w:type="dxa"/>
          </w:tcPr>
          <w:p w14:paraId="1B664BE7" w14:textId="77777777" w:rsidR="0074156E" w:rsidRPr="00546671" w:rsidRDefault="005254CE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Prepared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1B664BE8" w14:textId="77777777" w:rsidR="0074156E" w:rsidRPr="00C2067C" w:rsidRDefault="005254CE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B664BE9" w14:textId="77777777" w:rsidR="0074156E" w:rsidRPr="00C2067C" w:rsidRDefault="005254CE" w:rsidP="00EC5FFA">
            <w:pPr>
              <w:jc w:val="both"/>
              <w:rPr>
                <w:rFonts w:ascii="Calibri" w:hAnsi="Calibri" w:cs="Arial"/>
                <w:b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B664BEE" w14:textId="77777777" w:rsidTr="009A78D1">
        <w:trPr>
          <w:trHeight w:val="567"/>
        </w:trPr>
        <w:tc>
          <w:tcPr>
            <w:tcW w:w="2028" w:type="dxa"/>
          </w:tcPr>
          <w:p w14:paraId="1B664BEB" w14:textId="77777777" w:rsidR="0074156E" w:rsidRPr="00546671" w:rsidRDefault="005254CE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Reviewed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1B664BEC" w14:textId="77777777" w:rsidR="0074156E" w:rsidRPr="00C2067C" w:rsidRDefault="005254CE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B664BED" w14:textId="77777777" w:rsidR="0074156E" w:rsidRPr="00C2067C" w:rsidRDefault="005254CE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B664BF2" w14:textId="77777777" w:rsidTr="009A78D1">
        <w:trPr>
          <w:trHeight w:val="567"/>
        </w:trPr>
        <w:tc>
          <w:tcPr>
            <w:tcW w:w="2028" w:type="dxa"/>
          </w:tcPr>
          <w:p w14:paraId="1B664BEF" w14:textId="77777777" w:rsidR="0074156E" w:rsidRPr="00546671" w:rsidRDefault="005254CE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Approved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1B664BF0" w14:textId="77777777" w:rsidR="0074156E" w:rsidRPr="001E55B9" w:rsidRDefault="005254CE" w:rsidP="0053002F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QHSSE Manager</w:t>
            </w:r>
          </w:p>
        </w:tc>
        <w:tc>
          <w:tcPr>
            <w:tcW w:w="5964" w:type="dxa"/>
          </w:tcPr>
          <w:p w14:paraId="1B664BF1" w14:textId="77777777" w:rsidR="0074156E" w:rsidRPr="00546671" w:rsidRDefault="005254CE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Patrick De Baere</w:t>
            </w:r>
          </w:p>
        </w:tc>
      </w:tr>
    </w:tbl>
    <w:p w14:paraId="1B664BF3" w14:textId="77777777" w:rsidR="00397FD7" w:rsidRPr="00F81EA5" w:rsidRDefault="005254CE" w:rsidP="00397FD7">
      <w:pPr>
        <w:rPr>
          <w:rFonts w:ascii="Calibri" w:hAnsi="Calibri" w:cs="Arial"/>
          <w:color w:val="003366"/>
          <w:sz w:val="10"/>
          <w:szCs w:val="10"/>
        </w:rPr>
      </w:pPr>
    </w:p>
    <w:p w14:paraId="1B664BF4" w14:textId="77777777" w:rsidR="00FF76DD" w:rsidRPr="00873483" w:rsidRDefault="005254CE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0"/>
          <w:footerReference w:type="default" r:id="rId21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1B664BF5" w14:textId="77777777" w:rsidR="00E848A8" w:rsidRDefault="005254C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B664BF6" w14:textId="77777777" w:rsidR="00E848A8" w:rsidRDefault="005254C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B664BF7" w14:textId="77777777" w:rsidR="00E848A8" w:rsidRDefault="005254C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B664BF8" w14:textId="77777777" w:rsidR="00E848A8" w:rsidRDefault="005254C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B664BF9" w14:textId="77777777" w:rsidR="00E848A8" w:rsidRPr="00E848A8" w:rsidRDefault="005254CE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64BDC" wp14:editId="1B664BDD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664BE6" w14:textId="77777777" w:rsidR="008B032F" w:rsidRPr="000601F7" w:rsidRDefault="005254CE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664BDC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1B664BE6" w14:textId="77777777" w:rsidR="008B032F" w:rsidRPr="000601F7" w:rsidRDefault="005254CE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B664BFA" w14:textId="77777777" w:rsidR="00FF76DD" w:rsidRPr="00ED3189" w:rsidRDefault="005254CE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1B664BFB" w14:textId="77777777" w:rsidR="00FF76DD" w:rsidRDefault="005254CE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1B664C00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4BFC" w14:textId="77777777" w:rsidR="00FF76DD" w:rsidRPr="00546671" w:rsidRDefault="005254CE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/>
              </w:rPr>
            </w:pPr>
            <w:r>
              <w:rPr>
                <w:rFonts w:ascii="Calibri" w:hAnsi="Calibri" w:cs="Arial"/>
                <w:b/>
                <w:color w:val="800000"/>
                <w:lang w:val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4BFD" w14:textId="77777777" w:rsidR="00FF76DD" w:rsidRPr="0004563C" w:rsidRDefault="005254CE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4BFE" w14:textId="77777777" w:rsidR="00FF76DD" w:rsidRPr="0004563C" w:rsidRDefault="005254CE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4BFF" w14:textId="77777777" w:rsidR="00FF76DD" w:rsidRPr="0004563C" w:rsidRDefault="005254CE" w:rsidP="00310E5B">
            <w:pPr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version</w:t>
            </w:r>
          </w:p>
        </w:tc>
      </w:tr>
      <w:tr w:rsidR="00FF76DD" w:rsidRPr="0004563C" w14:paraId="1B664C05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4C01" w14:textId="77777777" w:rsidR="00FF76DD" w:rsidRPr="0004563C" w:rsidRDefault="005254CE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4C02" w14:textId="77777777" w:rsidR="00FF76DD" w:rsidRPr="0004563C" w:rsidRDefault="005254CE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4C03" w14:textId="77777777" w:rsidR="00FF76DD" w:rsidRPr="0004563C" w:rsidRDefault="005254CE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4C04" w14:textId="77777777" w:rsidR="00FF76DD" w:rsidRPr="0004563C" w:rsidRDefault="005254CE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</w:t>
            </w:r>
          </w:p>
        </w:tc>
      </w:tr>
      <w:tr w:rsidR="00FF76DD" w:rsidRPr="0004563C" w14:paraId="1B664C0A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4C06" w14:textId="77777777" w:rsidR="00FF76DD" w:rsidRPr="0004563C" w:rsidRDefault="005254CE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01 Dec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4C07" w14:textId="77777777" w:rsidR="00FF76DD" w:rsidRPr="0004563C" w:rsidRDefault="005254CE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4C08" w14:textId="77777777" w:rsidR="00FF76DD" w:rsidRPr="0004563C" w:rsidRDefault="005254CE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Periodic review - no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4C09" w14:textId="77777777" w:rsidR="00FF76DD" w:rsidRPr="0004563C" w:rsidRDefault="005254CE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1</w:t>
            </w:r>
          </w:p>
        </w:tc>
      </w:tr>
    </w:tbl>
    <w:p w14:paraId="1B664C0B" w14:textId="77777777" w:rsidR="009A78D1" w:rsidRPr="001F3AAC" w:rsidRDefault="005254CE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64BE0" w14:textId="77777777" w:rsidR="00E6312D" w:rsidRDefault="00E6312D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1B664BE1" w14:textId="77777777" w:rsidR="00E6312D" w:rsidRDefault="00E6312D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64BED" w14:textId="77777777" w:rsidR="008B032F" w:rsidRPr="00FA7869" w:rsidRDefault="005254CE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KPNWE.WI.11.HSCO.025</w:t>
    </w:r>
    <w:r>
      <w:rPr>
        <w:rFonts w:cs="Arial"/>
        <w:sz w:val="18"/>
        <w:szCs w:val="18"/>
        <w:lang w:val="es-ES"/>
      </w:rPr>
      <w:tab/>
    </w:r>
    <w:r>
      <w:rPr>
        <w:rFonts w:cs="Arial"/>
        <w:sz w:val="18"/>
        <w:szCs w:val="18"/>
        <w:lang w:val="es-ES"/>
      </w:rPr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1B664BEE" w14:textId="5E01C737" w:rsidR="008B032F" w:rsidRPr="00E848A8" w:rsidRDefault="005254CE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2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5</w:t>
    </w:r>
    <w:r w:rsidRPr="009D67FF">
      <w:rPr>
        <w:rFonts w:cs="Arial"/>
        <w:sz w:val="18"/>
        <w:szCs w:val="18"/>
      </w:rPr>
      <w:fldChar w:fldCharType="end"/>
    </w:r>
  </w:p>
  <w:p w14:paraId="1B664BEF" w14:textId="77777777" w:rsidR="00414BF6" w:rsidRPr="00414BF6" w:rsidRDefault="005254CE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1B664BF0" w14:textId="77777777" w:rsidR="005A05A8" w:rsidRPr="005A05A8" w:rsidRDefault="005254CE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64BDE" w14:textId="77777777" w:rsidR="00E6312D" w:rsidRDefault="00E6312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B664BDF" w14:textId="77777777" w:rsidR="00E6312D" w:rsidRDefault="00E6312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64BE8" w14:textId="77777777" w:rsidR="00B47929" w:rsidRDefault="005254CE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1B664BE2" wp14:editId="1B664BE3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Les cinq règles vitales à respecter lors de travaux sur des installations électriques</w:t>
    </w:r>
  </w:p>
  <w:p w14:paraId="1B664BE9" w14:textId="77777777" w:rsidR="00113736" w:rsidRPr="003D0918" w:rsidRDefault="005254CE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3953"/>
    <w:multiLevelType w:val="hybridMultilevel"/>
    <w:tmpl w:val="92FEA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0E38"/>
    <w:multiLevelType w:val="hybridMultilevel"/>
    <w:tmpl w:val="34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" w15:restartNumberingAfterBreak="0">
    <w:nsid w:val="64ED2B0D"/>
    <w:multiLevelType w:val="hybridMultilevel"/>
    <w:tmpl w:val="AAB8E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F07A95"/>
    <w:multiLevelType w:val="hybridMultilevel"/>
    <w:tmpl w:val="65A852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AA7DBB"/>
    <w:multiLevelType w:val="hybridMultilevel"/>
    <w:tmpl w:val="A8368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4A819EE"/>
    <w:multiLevelType w:val="multilevel"/>
    <w:tmpl w:val="34F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D"/>
    <w:rsid w:val="0001650B"/>
    <w:rsid w:val="00024911"/>
    <w:rsid w:val="000254C2"/>
    <w:rsid w:val="00032E37"/>
    <w:rsid w:val="00073D30"/>
    <w:rsid w:val="000D7240"/>
    <w:rsid w:val="00136D42"/>
    <w:rsid w:val="00141FDD"/>
    <w:rsid w:val="00186589"/>
    <w:rsid w:val="001B5570"/>
    <w:rsid w:val="001F697D"/>
    <w:rsid w:val="0029639A"/>
    <w:rsid w:val="002D277C"/>
    <w:rsid w:val="003106F7"/>
    <w:rsid w:val="00317623"/>
    <w:rsid w:val="00345BB6"/>
    <w:rsid w:val="00347326"/>
    <w:rsid w:val="00371697"/>
    <w:rsid w:val="003A2D27"/>
    <w:rsid w:val="003D62BD"/>
    <w:rsid w:val="004646CB"/>
    <w:rsid w:val="00467511"/>
    <w:rsid w:val="004765B3"/>
    <w:rsid w:val="00495099"/>
    <w:rsid w:val="004D6F83"/>
    <w:rsid w:val="0050547A"/>
    <w:rsid w:val="005254CE"/>
    <w:rsid w:val="00550F67"/>
    <w:rsid w:val="005B1265"/>
    <w:rsid w:val="006344DC"/>
    <w:rsid w:val="00686E46"/>
    <w:rsid w:val="00750670"/>
    <w:rsid w:val="007A3FB0"/>
    <w:rsid w:val="007B5C98"/>
    <w:rsid w:val="007C2E25"/>
    <w:rsid w:val="007E4B8E"/>
    <w:rsid w:val="00832124"/>
    <w:rsid w:val="00832942"/>
    <w:rsid w:val="00854DE5"/>
    <w:rsid w:val="0087683D"/>
    <w:rsid w:val="008816FB"/>
    <w:rsid w:val="00885581"/>
    <w:rsid w:val="008B1463"/>
    <w:rsid w:val="008B5A6D"/>
    <w:rsid w:val="008C6D38"/>
    <w:rsid w:val="008D615F"/>
    <w:rsid w:val="00911F25"/>
    <w:rsid w:val="00925DB3"/>
    <w:rsid w:val="0093218E"/>
    <w:rsid w:val="00946511"/>
    <w:rsid w:val="009775CE"/>
    <w:rsid w:val="0099163E"/>
    <w:rsid w:val="009A2C2A"/>
    <w:rsid w:val="00A32140"/>
    <w:rsid w:val="00A451FB"/>
    <w:rsid w:val="00A97282"/>
    <w:rsid w:val="00AB761D"/>
    <w:rsid w:val="00AF1997"/>
    <w:rsid w:val="00B05E4B"/>
    <w:rsid w:val="00B2335B"/>
    <w:rsid w:val="00B57944"/>
    <w:rsid w:val="00B75911"/>
    <w:rsid w:val="00BB605E"/>
    <w:rsid w:val="00BE30FF"/>
    <w:rsid w:val="00C1584B"/>
    <w:rsid w:val="00C33F81"/>
    <w:rsid w:val="00C45ED8"/>
    <w:rsid w:val="00C9135F"/>
    <w:rsid w:val="00C95E85"/>
    <w:rsid w:val="00D023F3"/>
    <w:rsid w:val="00D34BC9"/>
    <w:rsid w:val="00D35CA6"/>
    <w:rsid w:val="00DB12FB"/>
    <w:rsid w:val="00E17CFB"/>
    <w:rsid w:val="00E44087"/>
    <w:rsid w:val="00E5416D"/>
    <w:rsid w:val="00E6312D"/>
    <w:rsid w:val="00EA6D9D"/>
    <w:rsid w:val="00EB3224"/>
    <w:rsid w:val="00F76A0B"/>
    <w:rsid w:val="00F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1B664B92"/>
  <w15:docId w15:val="{3C8E394B-6FFF-4330-9A81-9A9760CC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7"/>
      </w:numPr>
      <w:spacing w:before="360" w:after="120" w:line="300" w:lineRule="exact"/>
      <w:outlineLvl w:val="0"/>
    </w:pPr>
    <w:rPr>
      <w:rFonts w:cs="Arial"/>
      <w:b/>
      <w:bCs/>
      <w:snapToGrid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7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napToGrid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7"/>
      </w:numPr>
      <w:spacing w:after="120" w:line="300" w:lineRule="exact"/>
      <w:outlineLvl w:val="2"/>
    </w:pPr>
    <w:rPr>
      <w:rFonts w:cs="Arial"/>
      <w:b/>
      <w:bCs/>
      <w:snapToGrid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7"/>
      </w:numPr>
      <w:spacing w:before="240" w:after="60"/>
      <w:outlineLvl w:val="4"/>
    </w:pPr>
    <w:rPr>
      <w:rFonts w:ascii="Times New Roman" w:hAnsi="Times New Roman"/>
      <w:b/>
      <w:bCs/>
      <w:i/>
      <w:iCs/>
      <w:snapToGrid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napToGrid/>
      <w:lang w:val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napToGrid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7"/>
      </w:numPr>
      <w:spacing w:before="240" w:after="60"/>
      <w:outlineLvl w:val="8"/>
    </w:pPr>
    <w:rPr>
      <w:rFonts w:cs="Arial"/>
      <w:snapToGrid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rFonts w:ascii="Arial" w:hAnsi="Arial" w:cs="Times New Roman"/>
      <w:snapToGrid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rFonts w:ascii="Arial" w:hAnsi="Arial" w:cs="Times New Roman"/>
      <w:snapToGrid w:val="0"/>
      <w:sz w:val="22"/>
      <w:szCs w:val="22"/>
      <w:lang w:val="en-GB"/>
    </w:rPr>
  </w:style>
  <w:style w:type="table" w:styleId="TableGrid">
    <w:name w:val="Table Grid"/>
    <w:basedOn w:val="TableNormal"/>
    <w:uiPriority w:val="5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paragraph" w:styleId="BalloonText">
    <w:name w:val="Balloon Text"/>
    <w:basedOn w:val="Normal"/>
    <w:link w:val="BalloonTextChar"/>
    <w:uiPriority w:val="99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imes New Roman" w:hAnsi="Times New Roman" w:cs="Times New Roman"/>
      <w:sz w:val="16"/>
      <w:szCs w:val="16"/>
      <w:lang w:val="en-GB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_x002e_ xmlns="0344af80-88ed-49c6-8710-a509718edc8d">1</Vers_x002e_>
    <Section xmlns="0344af80-88ed-49c6-8710-a509718edc8d">11</Section>
    <Department xmlns="0344af80-88ed-49c6-8710-a509718edc8d">HSSE Contractors Management</Department>
    <PublishingStartDate xmlns="http://schemas.microsoft.com/sharepoint/v3" xsi:nil="true"/>
    <PublishingExpirationDate xmlns="http://schemas.microsoft.com/sharepoint/v3" xsi:nil="true"/>
    <Operating_x0020_unit xmlns="0344af80-88ed-49c6-8710-a509718edc8d">Kuwait Petroleum North West Europe</Operating_x0020_unit>
    <Document_x0020_Type xmlns="0344af80-88ed-49c6-8710-a509718edc8d">Work Instructions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5A057-B908-4598-9893-2FD30C25F7A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344af80-88ed-49c6-8710-a509718edc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E1F97B-80D6-4143-972A-71A8C406F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427A3-3675-47B6-B842-D3374FFBA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 cinq règles vitales à respecter lors de travaux sur des installations électriques</vt:lpstr>
    </vt:vector>
  </TitlesOfParts>
  <Company>Kuwait Petroleum North West Europe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cinq règles vitales à respecter lors de travaux sur des installations électriques</dc:title>
  <dc:creator>joplovie</dc:creator>
  <cp:lastModifiedBy>An Cornelis</cp:lastModifiedBy>
  <cp:revision>2</cp:revision>
  <cp:lastPrinted>2015-06-09T13:15:00Z</cp:lastPrinted>
  <dcterms:created xsi:type="dcterms:W3CDTF">2020-12-04T07:34:00Z</dcterms:created>
  <dcterms:modified xsi:type="dcterms:W3CDTF">2020-12-04T07:34:00Z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KPNWE.WI.11.HSCO.025.docx</vt:lpwstr>
  </property>
  <property fmtid="{D5CDD505-2E9C-101B-9397-08002B2CF9AE}" pid="3" name="ContentTypeId">
    <vt:lpwstr>0x0101004BA598824BA31E4A902484AFA9A28DCF</vt:lpwstr>
  </property>
</Properties>
</file>